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F6CF" w14:textId="77777777" w:rsidR="00855C72" w:rsidRDefault="00000000">
      <w:pPr>
        <w:pStyle w:val="MdHeading1"/>
      </w:pPr>
      <w:r>
        <w:t>INV Contabilidade Consultiva: A Inteligência que Impulsiona Seu Negócio</w:t>
      </w:r>
    </w:p>
    <w:p w14:paraId="436740B6" w14:textId="77777777" w:rsidR="00855C72" w:rsidRDefault="00000000">
      <w:pPr>
        <w:pStyle w:val="MdHeading2"/>
      </w:pPr>
      <w:r>
        <w:t>Apresentação da INV</w:t>
      </w:r>
    </w:p>
    <w:p w14:paraId="6B2A53F7" w14:textId="77777777" w:rsidR="00855C72" w:rsidRDefault="00000000">
      <w:pPr>
        <w:pStyle w:val="MdParagraph"/>
      </w:pPr>
      <w:r>
        <w:rPr>
          <w:rStyle w:val="MdStrong"/>
        </w:rPr>
        <w:t>INV Contabilidade Consultiva</w:t>
      </w:r>
      <w:r>
        <w:t xml:space="preserve"> é mais que um escritório de contabilidade; somos seu parceiro estratégico de longo prazo. Com </w:t>
      </w:r>
      <w:r>
        <w:rPr>
          <w:rStyle w:val="MdStrong"/>
        </w:rPr>
        <w:t>mais de 20 anos de atuação</w:t>
      </w:r>
      <w:r>
        <w:t xml:space="preserve">, transformamos a contabilidade tradicional em uma ferramenta poderosa de gestão e crescimento. Nossa missão é oferecer uma </w:t>
      </w:r>
      <w:r>
        <w:rPr>
          <w:rStyle w:val="MdStrong"/>
        </w:rPr>
        <w:t>visão 360º</w:t>
      </w:r>
      <w:r>
        <w:t xml:space="preserve"> do seu negócio, garantindo conformidade fiscal e identificando oportunidades de otimização e economia.</w:t>
      </w:r>
    </w:p>
    <w:p w14:paraId="51E4205E" w14:textId="77777777" w:rsidR="00855C72" w:rsidRDefault="00855C72">
      <w:pPr>
        <w:pStyle w:val="MdSpace"/>
        <w:spacing w:after="60"/>
      </w:pPr>
    </w:p>
    <w:p w14:paraId="37BA96E2" w14:textId="77777777" w:rsidR="00855C72" w:rsidRDefault="00000000">
      <w:pPr>
        <w:pStyle w:val="MdHeading2"/>
      </w:pPr>
      <w:r>
        <w:t>Nosso Diferencial: Consultoria Estratégica</w:t>
      </w:r>
    </w:p>
    <w:p w14:paraId="0C3B22B0" w14:textId="77777777" w:rsidR="00855C72" w:rsidRDefault="00000000">
      <w:pPr>
        <w:pStyle w:val="MdParagraph"/>
      </w:pPr>
      <w:r>
        <w:t>Nossa abordagem é proativa e consultiva. Não nos limitamos a gerar guias e cumprir prazos. Trabalhamos lado a lado com o empresário para:</w:t>
      </w:r>
    </w:p>
    <w:p w14:paraId="53AE7175" w14:textId="77777777" w:rsidR="00855C72" w:rsidRDefault="00000000">
      <w:pPr>
        <w:pStyle w:val="MdListItem"/>
        <w:numPr>
          <w:ilvl w:val="0"/>
          <w:numId w:val="2"/>
        </w:numPr>
      </w:pPr>
      <w:r>
        <w:rPr>
          <w:rStyle w:val="MdStrong"/>
        </w:rPr>
        <w:t>Otimizar a Carga Tributária:</w:t>
      </w:r>
      <w:r>
        <w:t xml:space="preserve"> Garantir que você pague o mínimo de impostos de forma legal.</w:t>
      </w:r>
    </w:p>
    <w:p w14:paraId="66438632" w14:textId="77777777" w:rsidR="00855C72" w:rsidRDefault="00000000">
      <w:pPr>
        <w:pStyle w:val="MdListItem"/>
        <w:numPr>
          <w:ilvl w:val="0"/>
          <w:numId w:val="2"/>
        </w:numPr>
      </w:pPr>
      <w:r>
        <w:rPr>
          <w:rStyle w:val="MdStrong"/>
        </w:rPr>
        <w:t>Melhorar a Gestão Financeira:</w:t>
      </w:r>
      <w:r>
        <w:t xml:space="preserve"> Fornecer dados e análises para decisões mais seguras.</w:t>
      </w:r>
    </w:p>
    <w:p w14:paraId="47800D32" w14:textId="77777777" w:rsidR="00855C72" w:rsidRDefault="00000000">
      <w:pPr>
        <w:pStyle w:val="MdListItem"/>
        <w:numPr>
          <w:ilvl w:val="0"/>
          <w:numId w:val="2"/>
        </w:numPr>
      </w:pPr>
      <w:r>
        <w:rPr>
          <w:rStyle w:val="MdStrong"/>
        </w:rPr>
        <w:t>Assegurar a Conformidade:</w:t>
      </w:r>
      <w:r>
        <w:t xml:space="preserve"> Manter sua empresa 100% regularizada, evitando multas e passivos.</w:t>
      </w:r>
    </w:p>
    <w:p w14:paraId="1687199F" w14:textId="77777777" w:rsidR="00855C72" w:rsidRDefault="00855C72">
      <w:pPr>
        <w:pStyle w:val="MdSpace"/>
        <w:spacing w:after="60"/>
      </w:pPr>
    </w:p>
    <w:p w14:paraId="57EEB629" w14:textId="77777777" w:rsidR="00855C72" w:rsidRDefault="00000000">
      <w:pPr>
        <w:pStyle w:val="MdHeading2"/>
      </w:pPr>
      <w:r>
        <w:t>Serviços Completos para a Saúde e Crescimento da Sua Empresa</w:t>
      </w:r>
    </w:p>
    <w:p w14:paraId="7BCF3515" w14:textId="77777777" w:rsidR="00855C72" w:rsidRDefault="00000000">
      <w:pPr>
        <w:pStyle w:val="MdHeading3"/>
      </w:pPr>
      <w:r>
        <w:t>1. Área Societária e Legalização</w:t>
      </w:r>
    </w:p>
    <w:p w14:paraId="57345FF0" w14:textId="77777777" w:rsidR="00855C72" w:rsidRDefault="00000000">
      <w:pPr>
        <w:pStyle w:val="MdListItem"/>
        <w:numPr>
          <w:ilvl w:val="0"/>
          <w:numId w:val="2"/>
        </w:numPr>
      </w:pPr>
      <w:r>
        <w:t>Abertura, Alteração e Encerramento de Empresas (todos os tipos jurídicos).</w:t>
      </w:r>
    </w:p>
    <w:p w14:paraId="0F515707" w14:textId="77777777" w:rsidR="00855C72" w:rsidRDefault="00000000">
      <w:pPr>
        <w:pStyle w:val="MdListItem"/>
        <w:numPr>
          <w:ilvl w:val="0"/>
          <w:numId w:val="2"/>
        </w:numPr>
      </w:pPr>
      <w:r>
        <w:t>Elaboração de Contratos Sociais e Estatutos.</w:t>
      </w:r>
    </w:p>
    <w:p w14:paraId="3E845D0B" w14:textId="77777777" w:rsidR="00855C72" w:rsidRDefault="00000000">
      <w:pPr>
        <w:pStyle w:val="MdListItem"/>
        <w:numPr>
          <w:ilvl w:val="0"/>
          <w:numId w:val="2"/>
        </w:numPr>
      </w:pPr>
      <w:r>
        <w:t xml:space="preserve">Registro em Órgãos de Classe (CREA, OAB, </w:t>
      </w:r>
      <w:proofErr w:type="gramStart"/>
      <w:r>
        <w:t>CRM, etc.</w:t>
      </w:r>
      <w:proofErr w:type="gramEnd"/>
      <w:r>
        <w:t>).</w:t>
      </w:r>
    </w:p>
    <w:p w14:paraId="76F23CFE" w14:textId="77777777" w:rsidR="00855C72" w:rsidRDefault="00000000">
      <w:pPr>
        <w:pStyle w:val="MdListItem"/>
        <w:numPr>
          <w:ilvl w:val="0"/>
          <w:numId w:val="2"/>
        </w:numPr>
      </w:pPr>
      <w:r>
        <w:t>Obtenção de Certidões Negativas de Débito (</w:t>
      </w:r>
      <w:proofErr w:type="spellStart"/>
      <w:r>
        <w:t>CNDs</w:t>
      </w:r>
      <w:proofErr w:type="spellEnd"/>
      <w:r>
        <w:t>).</w:t>
      </w:r>
    </w:p>
    <w:p w14:paraId="461ADFD9" w14:textId="77777777" w:rsidR="00855C72" w:rsidRDefault="00000000">
      <w:pPr>
        <w:pStyle w:val="MdListItem"/>
        <w:numPr>
          <w:ilvl w:val="0"/>
          <w:numId w:val="2"/>
        </w:numPr>
      </w:pPr>
      <w:r>
        <w:t>Regularização de Situações Fiscais e Cadastrais.</w:t>
      </w:r>
    </w:p>
    <w:p w14:paraId="100A602D" w14:textId="77777777" w:rsidR="00855C72" w:rsidRDefault="00855C72">
      <w:pPr>
        <w:pStyle w:val="MdSpace"/>
        <w:spacing w:after="60"/>
      </w:pPr>
    </w:p>
    <w:p w14:paraId="791857BD" w14:textId="77777777" w:rsidR="00855C72" w:rsidRDefault="00000000">
      <w:pPr>
        <w:pStyle w:val="MdHeading3"/>
      </w:pPr>
      <w:r>
        <w:t xml:space="preserve">2. Área Fiscal </w:t>
      </w:r>
      <w:proofErr w:type="gramStart"/>
      <w:r>
        <w:t>e Tributária</w:t>
      </w:r>
      <w:proofErr w:type="gramEnd"/>
    </w:p>
    <w:p w14:paraId="35EAF31C" w14:textId="77777777" w:rsidR="00855C72" w:rsidRDefault="00000000">
      <w:pPr>
        <w:pStyle w:val="MdListItem"/>
        <w:numPr>
          <w:ilvl w:val="0"/>
          <w:numId w:val="2"/>
        </w:numPr>
      </w:pPr>
      <w:r>
        <w:t>Planejamento Tributário Estratégico (Simples Nacional, Lucro Presumido, Lucro Real).</w:t>
      </w:r>
    </w:p>
    <w:p w14:paraId="117D3FFB" w14:textId="77777777" w:rsidR="00855C72" w:rsidRDefault="00000000">
      <w:pPr>
        <w:pStyle w:val="MdListItem"/>
        <w:numPr>
          <w:ilvl w:val="0"/>
          <w:numId w:val="2"/>
        </w:numPr>
      </w:pPr>
      <w:r>
        <w:t xml:space="preserve">Apuração e Geração de Impostos (ICMS, IPI, PIS, COFINS, </w:t>
      </w:r>
      <w:proofErr w:type="gramStart"/>
      <w:r>
        <w:t>ISS, etc.</w:t>
      </w:r>
      <w:proofErr w:type="gramEnd"/>
      <w:r>
        <w:t>).</w:t>
      </w:r>
    </w:p>
    <w:p w14:paraId="0D0C4C9D" w14:textId="77777777" w:rsidR="00855C72" w:rsidRDefault="00000000">
      <w:pPr>
        <w:pStyle w:val="MdListItem"/>
        <w:numPr>
          <w:ilvl w:val="0"/>
          <w:numId w:val="2"/>
        </w:numPr>
      </w:pPr>
      <w:r>
        <w:t xml:space="preserve">Entrega de Obrigações Acessórias (SPED Fiscal, ECF, </w:t>
      </w:r>
      <w:proofErr w:type="gramStart"/>
      <w:r>
        <w:t>DCTF, etc.</w:t>
      </w:r>
      <w:proofErr w:type="gramEnd"/>
      <w:r>
        <w:t>).</w:t>
      </w:r>
    </w:p>
    <w:p w14:paraId="2BE3E101" w14:textId="77777777" w:rsidR="00855C72" w:rsidRDefault="00000000">
      <w:pPr>
        <w:pStyle w:val="MdListItem"/>
        <w:numPr>
          <w:ilvl w:val="0"/>
          <w:numId w:val="2"/>
        </w:numPr>
      </w:pPr>
      <w:r>
        <w:t>Revisão e Recuperação de Créditos Tributários.</w:t>
      </w:r>
    </w:p>
    <w:p w14:paraId="603B9F28" w14:textId="77777777" w:rsidR="00855C72" w:rsidRDefault="00000000">
      <w:pPr>
        <w:pStyle w:val="MdListItem"/>
        <w:numPr>
          <w:ilvl w:val="0"/>
          <w:numId w:val="2"/>
        </w:numPr>
      </w:pPr>
      <w:r>
        <w:t>Assessoria em Fiscalizações e Defesas Administrativas.</w:t>
      </w:r>
    </w:p>
    <w:p w14:paraId="6A55996B" w14:textId="77777777" w:rsidR="00855C72" w:rsidRDefault="00855C72">
      <w:pPr>
        <w:pStyle w:val="MdSpace"/>
        <w:spacing w:after="60"/>
      </w:pPr>
    </w:p>
    <w:p w14:paraId="70EBA08B" w14:textId="77777777" w:rsidR="00855C72" w:rsidRDefault="00000000">
      <w:pPr>
        <w:pStyle w:val="MdHeading3"/>
      </w:pPr>
      <w:r>
        <w:lastRenderedPageBreak/>
        <w:t>3. Área Contábil</w:t>
      </w:r>
    </w:p>
    <w:p w14:paraId="1A7AEC4F" w14:textId="77777777" w:rsidR="00855C72" w:rsidRDefault="00000000">
      <w:pPr>
        <w:pStyle w:val="MdListItem"/>
        <w:numPr>
          <w:ilvl w:val="0"/>
          <w:numId w:val="2"/>
        </w:numPr>
      </w:pPr>
      <w:r>
        <w:t>Escrituração Contábil Completa (de acordo com as normas BR GAAP/IFRS).</w:t>
      </w:r>
    </w:p>
    <w:p w14:paraId="78C85741" w14:textId="77777777" w:rsidR="00855C72" w:rsidRDefault="00000000">
      <w:pPr>
        <w:pStyle w:val="MdListItem"/>
        <w:numPr>
          <w:ilvl w:val="0"/>
          <w:numId w:val="2"/>
        </w:numPr>
      </w:pPr>
      <w:r>
        <w:t>Elaboração de Balancetes, Balanço Patrimonial e Demonstrações Financeiras.</w:t>
      </w:r>
    </w:p>
    <w:p w14:paraId="38C86089" w14:textId="77777777" w:rsidR="00855C72" w:rsidRDefault="00000000">
      <w:pPr>
        <w:pStyle w:val="MdListItem"/>
        <w:numPr>
          <w:ilvl w:val="0"/>
          <w:numId w:val="2"/>
        </w:numPr>
      </w:pPr>
      <w:r>
        <w:t>Análise de Desempenho e Indicadores (KPIs).</w:t>
      </w:r>
    </w:p>
    <w:p w14:paraId="7A2C2E6C" w14:textId="77777777" w:rsidR="00855C72" w:rsidRDefault="00000000">
      <w:pPr>
        <w:pStyle w:val="MdListItem"/>
        <w:numPr>
          <w:ilvl w:val="0"/>
          <w:numId w:val="2"/>
        </w:numPr>
      </w:pPr>
      <w:r>
        <w:t>Relatórios Gerenciais para Tomada de Decisão.</w:t>
      </w:r>
    </w:p>
    <w:p w14:paraId="0BFDF074" w14:textId="77777777" w:rsidR="00855C72" w:rsidRDefault="00000000">
      <w:pPr>
        <w:pStyle w:val="MdListItem"/>
        <w:numPr>
          <w:ilvl w:val="0"/>
          <w:numId w:val="2"/>
        </w:numPr>
      </w:pPr>
      <w:r>
        <w:t>Auditoria Interna e Controles.</w:t>
      </w:r>
    </w:p>
    <w:p w14:paraId="27FE5880" w14:textId="77777777" w:rsidR="00855C72" w:rsidRDefault="00855C72">
      <w:pPr>
        <w:pStyle w:val="MdSpace"/>
        <w:spacing w:after="60"/>
      </w:pPr>
    </w:p>
    <w:p w14:paraId="6395EF7A" w14:textId="77777777" w:rsidR="00855C72" w:rsidRDefault="00000000">
      <w:pPr>
        <w:pStyle w:val="MdHeading3"/>
      </w:pPr>
      <w:r>
        <w:t>4. Área de Departamento Pessoal e RH</w:t>
      </w:r>
    </w:p>
    <w:p w14:paraId="0A111861" w14:textId="77777777" w:rsidR="00855C72" w:rsidRDefault="00000000">
      <w:pPr>
        <w:pStyle w:val="MdListItem"/>
        <w:numPr>
          <w:ilvl w:val="0"/>
          <w:numId w:val="2"/>
        </w:numPr>
      </w:pPr>
      <w:r>
        <w:t>Processamento de Folha de Pagamento e Pró-Labore.</w:t>
      </w:r>
    </w:p>
    <w:p w14:paraId="4CE0FAC8" w14:textId="77777777" w:rsidR="00855C72" w:rsidRDefault="00000000">
      <w:pPr>
        <w:pStyle w:val="MdListItem"/>
        <w:numPr>
          <w:ilvl w:val="0"/>
          <w:numId w:val="2"/>
        </w:numPr>
      </w:pPr>
      <w:r>
        <w:t>Admissão, Demissão e Férias de Colaboradores.</w:t>
      </w:r>
    </w:p>
    <w:p w14:paraId="6E01B7AD" w14:textId="77777777" w:rsidR="00855C72" w:rsidRDefault="00000000">
      <w:pPr>
        <w:pStyle w:val="MdListItem"/>
        <w:numPr>
          <w:ilvl w:val="0"/>
          <w:numId w:val="2"/>
        </w:numPr>
      </w:pPr>
      <w:r>
        <w:t xml:space="preserve">Cálculo e Emissão de Guias (FGTS, INSS, </w:t>
      </w:r>
      <w:proofErr w:type="spellStart"/>
      <w:r>
        <w:t>eSocial</w:t>
      </w:r>
      <w:proofErr w:type="spellEnd"/>
      <w:r>
        <w:t>).</w:t>
      </w:r>
    </w:p>
    <w:p w14:paraId="52F04CB3" w14:textId="77777777" w:rsidR="00855C72" w:rsidRDefault="00000000">
      <w:pPr>
        <w:pStyle w:val="MdListItem"/>
        <w:numPr>
          <w:ilvl w:val="0"/>
          <w:numId w:val="2"/>
        </w:numPr>
      </w:pPr>
      <w:r>
        <w:t>Assessoria em Legislação Trabalhista e Previdenciária.</w:t>
      </w:r>
    </w:p>
    <w:p w14:paraId="67BB5BBF" w14:textId="77777777" w:rsidR="00855C72" w:rsidRDefault="00000000">
      <w:pPr>
        <w:pStyle w:val="MdListItem"/>
        <w:numPr>
          <w:ilvl w:val="0"/>
          <w:numId w:val="2"/>
        </w:numPr>
      </w:pPr>
      <w:r>
        <w:t xml:space="preserve">Elaboração de Documentos (Contratos de Trabalho, </w:t>
      </w:r>
      <w:proofErr w:type="gramStart"/>
      <w:r>
        <w:t>Acordos, etc.</w:t>
      </w:r>
      <w:proofErr w:type="gramEnd"/>
      <w:r>
        <w:t>).</w:t>
      </w:r>
    </w:p>
    <w:p w14:paraId="19BB9DBC" w14:textId="77777777" w:rsidR="00855C72" w:rsidRDefault="00855C72">
      <w:pPr>
        <w:pStyle w:val="MdSpace"/>
        <w:spacing w:after="60"/>
      </w:pPr>
    </w:p>
    <w:p w14:paraId="4D9EE5A0" w14:textId="77777777" w:rsidR="00855C72" w:rsidRDefault="00000000">
      <w:pPr>
        <w:pStyle w:val="MdHeading3"/>
      </w:pPr>
      <w:r>
        <w:t>5. Consultoria e Gestão</w:t>
      </w:r>
    </w:p>
    <w:p w14:paraId="63DC0B08" w14:textId="77777777" w:rsidR="00855C72" w:rsidRDefault="00000000">
      <w:pPr>
        <w:pStyle w:val="MdListItem"/>
        <w:numPr>
          <w:ilvl w:val="0"/>
          <w:numId w:val="2"/>
        </w:numPr>
      </w:pPr>
      <w:r>
        <w:t>Consultoria Financeira (Fluxo de Caixa, Capital de Giro, Análise de Custos).</w:t>
      </w:r>
    </w:p>
    <w:p w14:paraId="0BA01EEE" w14:textId="77777777" w:rsidR="00855C72" w:rsidRDefault="00000000">
      <w:pPr>
        <w:pStyle w:val="MdListItem"/>
        <w:numPr>
          <w:ilvl w:val="0"/>
          <w:numId w:val="2"/>
        </w:numPr>
      </w:pPr>
      <w:r>
        <w:t>Consultoria de Gestão (Otimização de Processos Internos).</w:t>
      </w:r>
    </w:p>
    <w:p w14:paraId="18CF4EF4" w14:textId="77777777" w:rsidR="00855C72" w:rsidRDefault="00000000">
      <w:pPr>
        <w:pStyle w:val="MdListItem"/>
        <w:numPr>
          <w:ilvl w:val="0"/>
          <w:numId w:val="2"/>
        </w:numPr>
      </w:pPr>
      <w:r>
        <w:t>Treinamento para Equipes Financeiras e Administrativas.</w:t>
      </w:r>
    </w:p>
    <w:p w14:paraId="157EF2A5" w14:textId="7960F04D" w:rsidR="00855C72" w:rsidRDefault="00000000" w:rsidP="005D4886">
      <w:pPr>
        <w:pStyle w:val="MdListItem"/>
        <w:numPr>
          <w:ilvl w:val="0"/>
          <w:numId w:val="2"/>
        </w:numPr>
      </w:pPr>
      <w:r>
        <w:t>Diagnóstico Empresarial Completo.</w:t>
      </w:r>
    </w:p>
    <w:sectPr w:rsidR="00855C7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967"/>
    <w:multiLevelType w:val="hybridMultilevel"/>
    <w:tmpl w:val="AB380A72"/>
    <w:lvl w:ilvl="0" w:tplc="F6665E58">
      <w:start w:val="1"/>
      <w:numFmt w:val="bullet"/>
      <w:lvlText w:val="•"/>
      <w:lvlJc w:val="left"/>
      <w:pPr>
        <w:ind w:left="720" w:hanging="360"/>
      </w:pPr>
    </w:lvl>
    <w:lvl w:ilvl="1" w:tplc="E25EE202">
      <w:start w:val="1"/>
      <w:numFmt w:val="bullet"/>
      <w:lvlText w:val="◦"/>
      <w:lvlJc w:val="left"/>
      <w:pPr>
        <w:ind w:left="1440" w:hanging="360"/>
      </w:pPr>
    </w:lvl>
    <w:lvl w:ilvl="2" w:tplc="E85A7186">
      <w:start w:val="1"/>
      <w:numFmt w:val="bullet"/>
      <w:lvlText w:val="•"/>
      <w:lvlJc w:val="left"/>
      <w:pPr>
        <w:ind w:left="2160" w:hanging="360"/>
      </w:pPr>
    </w:lvl>
    <w:lvl w:ilvl="3" w:tplc="90FA4018">
      <w:start w:val="1"/>
      <w:numFmt w:val="bullet"/>
      <w:lvlText w:val="◦"/>
      <w:lvlJc w:val="left"/>
      <w:pPr>
        <w:ind w:left="2880" w:hanging="360"/>
      </w:pPr>
    </w:lvl>
    <w:lvl w:ilvl="4" w:tplc="6270F89A">
      <w:start w:val="1"/>
      <w:numFmt w:val="bullet"/>
      <w:lvlText w:val="•"/>
      <w:lvlJc w:val="left"/>
      <w:pPr>
        <w:ind w:left="3600" w:hanging="360"/>
      </w:pPr>
    </w:lvl>
    <w:lvl w:ilvl="5" w:tplc="F23C752C">
      <w:start w:val="1"/>
      <w:numFmt w:val="bullet"/>
      <w:lvlText w:val="◦"/>
      <w:lvlJc w:val="left"/>
      <w:pPr>
        <w:ind w:left="4320" w:hanging="360"/>
      </w:pPr>
    </w:lvl>
    <w:lvl w:ilvl="6" w:tplc="A9A006F8">
      <w:start w:val="1"/>
      <w:numFmt w:val="bullet"/>
      <w:lvlText w:val="•"/>
      <w:lvlJc w:val="left"/>
      <w:pPr>
        <w:ind w:left="5040" w:hanging="360"/>
      </w:pPr>
    </w:lvl>
    <w:lvl w:ilvl="7" w:tplc="DA7A10C8">
      <w:numFmt w:val="decimal"/>
      <w:lvlText w:val=""/>
      <w:lvlJc w:val="left"/>
    </w:lvl>
    <w:lvl w:ilvl="8" w:tplc="04A81E64">
      <w:numFmt w:val="decimal"/>
      <w:lvlText w:val=""/>
      <w:lvlJc w:val="left"/>
    </w:lvl>
  </w:abstractNum>
  <w:abstractNum w:abstractNumId="1" w15:restartNumberingAfterBreak="0">
    <w:nsid w:val="256A016D"/>
    <w:multiLevelType w:val="hybridMultilevel"/>
    <w:tmpl w:val="AACCF1D6"/>
    <w:lvl w:ilvl="0" w:tplc="387404F8">
      <w:start w:val="1"/>
      <w:numFmt w:val="bullet"/>
      <w:lvlText w:val="●"/>
      <w:lvlJc w:val="left"/>
      <w:pPr>
        <w:ind w:left="720" w:hanging="360"/>
      </w:pPr>
    </w:lvl>
    <w:lvl w:ilvl="1" w:tplc="14041C1E">
      <w:start w:val="1"/>
      <w:numFmt w:val="bullet"/>
      <w:lvlText w:val="○"/>
      <w:lvlJc w:val="left"/>
      <w:pPr>
        <w:ind w:left="1440" w:hanging="360"/>
      </w:pPr>
    </w:lvl>
    <w:lvl w:ilvl="2" w:tplc="FEE06112">
      <w:start w:val="1"/>
      <w:numFmt w:val="bullet"/>
      <w:lvlText w:val="■"/>
      <w:lvlJc w:val="left"/>
      <w:pPr>
        <w:ind w:left="2160" w:hanging="360"/>
      </w:pPr>
    </w:lvl>
    <w:lvl w:ilvl="3" w:tplc="7F28A548">
      <w:start w:val="1"/>
      <w:numFmt w:val="bullet"/>
      <w:lvlText w:val="●"/>
      <w:lvlJc w:val="left"/>
      <w:pPr>
        <w:ind w:left="2880" w:hanging="360"/>
      </w:pPr>
    </w:lvl>
    <w:lvl w:ilvl="4" w:tplc="24066452">
      <w:start w:val="1"/>
      <w:numFmt w:val="bullet"/>
      <w:lvlText w:val="○"/>
      <w:lvlJc w:val="left"/>
      <w:pPr>
        <w:ind w:left="3600" w:hanging="360"/>
      </w:pPr>
    </w:lvl>
    <w:lvl w:ilvl="5" w:tplc="1AD25CCC">
      <w:start w:val="1"/>
      <w:numFmt w:val="bullet"/>
      <w:lvlText w:val="■"/>
      <w:lvlJc w:val="left"/>
      <w:pPr>
        <w:ind w:left="4320" w:hanging="360"/>
      </w:pPr>
    </w:lvl>
    <w:lvl w:ilvl="6" w:tplc="69545CCC">
      <w:start w:val="1"/>
      <w:numFmt w:val="bullet"/>
      <w:lvlText w:val="●"/>
      <w:lvlJc w:val="left"/>
      <w:pPr>
        <w:ind w:left="5040" w:hanging="360"/>
      </w:pPr>
    </w:lvl>
    <w:lvl w:ilvl="7" w:tplc="66D0A30A">
      <w:start w:val="1"/>
      <w:numFmt w:val="bullet"/>
      <w:lvlText w:val="●"/>
      <w:lvlJc w:val="left"/>
      <w:pPr>
        <w:ind w:left="5760" w:hanging="360"/>
      </w:pPr>
    </w:lvl>
    <w:lvl w:ilvl="8" w:tplc="5ADAD5B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83843AB"/>
    <w:multiLevelType w:val="multilevel"/>
    <w:tmpl w:val="AEF0E13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" w16cid:durableId="1593974510">
    <w:abstractNumId w:val="1"/>
    <w:lvlOverride w:ilvl="0">
      <w:startOverride w:val="1"/>
    </w:lvlOverride>
  </w:num>
  <w:num w:numId="2" w16cid:durableId="3064730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C72"/>
    <w:rsid w:val="005D4886"/>
    <w:rsid w:val="00855C72"/>
    <w:rsid w:val="00D1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5D02"/>
  <w15:docId w15:val="{1ADF2600-7485-4F31-B686-BF661569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PAULO CESAR CARVALHO</cp:lastModifiedBy>
  <cp:revision>3</cp:revision>
  <dcterms:created xsi:type="dcterms:W3CDTF">2026-01-05T16:24:00Z</dcterms:created>
  <dcterms:modified xsi:type="dcterms:W3CDTF">2026-01-05T16:25:00Z</dcterms:modified>
</cp:coreProperties>
</file>